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napToGrid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附件1：</w:t>
      </w:r>
    </w:p>
    <w:p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新乡医学院三全学院</w:t>
      </w:r>
    </w:p>
    <w:p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入党积极分子考察、选拔原则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为进一步规范入党积极分子培养、教育、考察工作，提高发展党员质量，根据《中国共产党发展党员工作细则》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</w:t>
      </w:r>
      <w:r>
        <w:rPr>
          <w:rFonts w:hint="eastAsia" w:ascii="仿宋_GB2312" w:hAnsi="仿宋" w:eastAsia="仿宋_GB2312" w:cs="仿宋"/>
          <w:sz w:val="32"/>
          <w:szCs w:val="32"/>
        </w:rPr>
        <w:t>《新乡医学院三全学院发展党员工作实施细则（修订）》</w:t>
      </w:r>
      <w:r>
        <w:rPr>
          <w:rFonts w:hint="eastAsia" w:ascii="仿宋" w:hAnsi="仿宋" w:eastAsia="仿宋"/>
          <w:sz w:val="32"/>
          <w:szCs w:val="32"/>
        </w:rPr>
        <w:t>有关规定，结合我校实际情况，入党积极分子学员的考察及选拔应遵循以下原则：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1.入党积极分子的考察及选拔，应坚持客观公正、实事求是的原则，做到公平公开公正，各党总支（直属党支部）做好量化测评和名单公示工作。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2.年满18周岁，自愿向党组织递交入党申请书，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党组织收到入党申请书后，应当在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10天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内派人同入党申请人谈话，了解基本情况，</w:t>
      </w:r>
      <w:r>
        <w:rPr>
          <w:rFonts w:hint="eastAsia" w:ascii="仿宋" w:hAnsi="仿宋" w:eastAsia="仿宋" w:cs="华文仿宋"/>
          <w:sz w:val="32"/>
          <w:szCs w:val="32"/>
        </w:rPr>
        <w:t>对其追求政治进步的表现给予肯定并提出期望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>党组织对入党申请人进行培养教育和考察后，采取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党员推荐、群团组织推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>优、党支部研究确定</w:t>
      </w:r>
      <w:r>
        <w:rPr>
          <w:rFonts w:hint="eastAsia" w:ascii="仿宋" w:hAnsi="仿宋" w:eastAsia="仿宋" w:cs="华文仿宋"/>
          <w:sz w:val="32"/>
          <w:szCs w:val="32"/>
        </w:rPr>
        <w:t>的方式产生人选，经过公示，报上级</w:t>
      </w:r>
      <w:r>
        <w:rPr>
          <w:rFonts w:hint="eastAsia" w:ascii="仿宋" w:hAnsi="仿宋" w:eastAsia="仿宋" w:cs="华文仿宋"/>
          <w:sz w:val="32"/>
          <w:szCs w:val="32"/>
          <w:lang w:val="en-US" w:eastAsia="zh-CN"/>
        </w:rPr>
        <w:t>党组织</w:t>
      </w:r>
      <w:r>
        <w:rPr>
          <w:rFonts w:hint="eastAsia" w:ascii="仿宋" w:hAnsi="仿宋" w:eastAsia="仿宋" w:cs="华文仿宋"/>
          <w:sz w:val="32"/>
          <w:szCs w:val="32"/>
        </w:rPr>
        <w:t>备案或审查。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3.作风正派，团结同学，诚实守信，自觉遵守国家法律、法规和学校的各项规章制度，在同学中有一定的威信，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2022年上半年和下半年</w:t>
      </w:r>
      <w:r>
        <w:rPr>
          <w:rFonts w:hint="eastAsia" w:ascii="仿宋" w:hAnsi="仿宋" w:eastAsia="仿宋"/>
          <w:sz w:val="32"/>
          <w:szCs w:val="32"/>
        </w:rPr>
        <w:t>无任何处分、挂科现象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包括考试课和考查课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4.在生活、学习、书院工作等方面表现较好，能积极参加书院、学院组织的各项活动，在学生中起模范带头作用。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hint="eastAsia" w:ascii="仿宋" w:hAnsi="仿宋" w:eastAsia="仿宋"/>
          <w:sz w:val="32"/>
          <w:szCs w:val="32"/>
        </w:rPr>
        <w:t>5.学生会、班委成员和学生助理表现优秀者可适当优先考虑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新乡医学院三全学院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崇德书院</w:t>
      </w:r>
      <w:r>
        <w:rPr>
          <w:rFonts w:hint="eastAsia" w:ascii="方正小标宋简体" w:eastAsia="方正小标宋简体"/>
          <w:sz w:val="44"/>
          <w:szCs w:val="44"/>
        </w:rPr>
        <w:t>入党积极分子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选拔</w:t>
      </w:r>
      <w:r>
        <w:rPr>
          <w:rFonts w:hint="eastAsia" w:ascii="方正小标宋简体" w:eastAsia="方正小标宋简体"/>
          <w:sz w:val="44"/>
          <w:szCs w:val="44"/>
        </w:rPr>
        <w:t>量化评分标准</w:t>
      </w:r>
    </w:p>
    <w:tbl>
      <w:tblPr>
        <w:tblStyle w:val="2"/>
        <w:tblpPr w:leftFromText="180" w:rightFromText="180" w:vertAnchor="text" w:horzAnchor="page" w:tblpX="1299" w:tblpY="755"/>
        <w:tblOverlap w:val="never"/>
        <w:tblW w:w="1414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253"/>
        <w:gridCol w:w="80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18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一级指标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二级指标（考察点）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一、思想政治（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40分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.参加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理论政策、时事政治、校纪校规等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学习情况；（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按时参加理论政策、时事政治、校纪校规等学习活动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仿宋_GB2312" w:eastAsia="仿宋_GB2312"/>
                <w:sz w:val="24"/>
                <w:szCs w:val="24"/>
              </w:rPr>
              <w:t>每缺一次扣一分，扣完为止。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.入党申请书书写情况；（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1.书写规范，内容全面，联系自身实际，认识深刻，无错误（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5分）；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2.书写较规范，内容全面，认识深刻，有1-2处错误（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分）；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3.书写较规范，内容较全面，有3-4处错误（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分）；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4.书写不规范，错误较多（0-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.汇报思想情况（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5分）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1.定期向党组织汇报思想，按时递交思想汇报，结合自身实际，认识深刻，书写规范（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5分）；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2.定期向党组织汇报思想，按时递交思想汇报，认识较深刻，书写规范（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）；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3.按时递交思想汇报，认识较深刻，书写规范（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分）；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4.不能按时递交思想汇报，认识一般，书写不规范（0-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二、学习成绩（20分）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.考试课平均成绩（20分）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本项得分由考评对象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上学年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考试课平均成绩进行折合，折合公式为：本项得分=考试课平均成绩×20%。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三、工作能力（20分）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.学生综合测评：基本素质与行为规范、实践与创新能力。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20分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根据《新乡医学院三全学院学生综合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素质评价办法（试行）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》的有关规定，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能力素养部分得分即为本项得分。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四、日常表现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（20分）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日常表现情况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（20分）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根据学生一年内配合班级工作情况、考勤情况、参加志愿服务活动、完成书院布置工作情况等方面综合考评给分。</w:t>
            </w:r>
          </w:p>
        </w:tc>
      </w:tr>
    </w:tbl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  <w:sectPr>
          <w:pgSz w:w="16839" w:h="11906" w:orient="landscape"/>
          <w:pgMar w:top="1785" w:right="1431" w:bottom="1785" w:left="0" w:header="0" w:footer="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NzRhNTM3ZmU4NTgwNzAwNzUyNWU3MmIyZmM2OTAifQ=="/>
  </w:docVars>
  <w:rsids>
    <w:rsidRoot w:val="641710E6"/>
    <w:rsid w:val="641710E6"/>
    <w:rsid w:val="6B16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512</Characters>
  <Lines>0</Lines>
  <Paragraphs>0</Paragraphs>
  <TotalTime>1</TotalTime>
  <ScaleCrop>false</ScaleCrop>
  <LinksUpToDate>false</LinksUpToDate>
  <CharactersWithSpaces>513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2023-03-06T08:54:00Z</dcterms:created>
  <dc:creator>琴丫头</dc:creator>
  <cp:lastModifiedBy>琴丫头</cp:lastModifiedBy>
  <dcterms:modified xsi:type="dcterms:W3CDTF">2023-03-06T08:57:18Z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092AAF92861F41F081181FDA6E139A06</vt:lpwstr>
  </property>
</Properties>
</file>