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t>“反腐败高压态势必须继续保持，坚持以零容忍态度惩治腐败。对腐败分子，发现一个就要坚决查处一个。”习近平2014年1月14日在中国共产党第十八届中央纪律检查委员会第三次全体会议上的讲话，言犹在耳。近日，接连落马的两只“大老虎”再次向世界证明了“习式反腐”绝不是政治表演。</w:t>
      </w:r>
    </w:p>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t>7月29日，鉴于周永康涉嫌严重违纪，中共中央决定，由中共中央纪律检查委员会对其立案审查，打破“刑不上常委”的传言。1个月前，中央决定给予徐才厚开除党籍处分，对其涉嫌受贿犯罪问题及问题线索移送最高人民检察院授权军事检察机关依法处理，这是十八大以来军中处分级别最高的官员。</w:t>
      </w:r>
    </w:p>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t>防止“纵蝇为害”，也决不“养虎为患”。自从担任党和国家领导人以来，习近平从关乎党的生死存亡的高度，在多个场合反复强调反腐，要求始终保持惩治腐败高压态势，出实招、出狠招，突破“禁区”，着力清除危害党的肌体健康的毒瘤，众多“苍蝇”、“老虎”纷纷落马，振奋了党心民心，也纯洁了党的队伍……</w:t>
      </w:r>
    </w:p>
    <w:p w:rsidR="00DF7E35" w:rsidRPr="00DF7E35" w:rsidRDefault="00DF7E35" w:rsidP="00DF7E35">
      <w:pPr>
        <w:pStyle w:val="a3"/>
        <w:ind w:firstLine="480"/>
        <w:rPr>
          <w:rFonts w:asciiTheme="minorEastAsia" w:eastAsiaTheme="minorEastAsia" w:hAnsiTheme="minorEastAsia"/>
        </w:rPr>
      </w:pPr>
      <w:r w:rsidRPr="00DF7E35">
        <w:rPr>
          <w:rStyle w:val="a4"/>
          <w:rFonts w:asciiTheme="minorEastAsia" w:eastAsiaTheme="minorEastAsia" w:hAnsiTheme="minorEastAsia"/>
        </w:rPr>
        <w:t>有腐必反</w:t>
      </w:r>
    </w:p>
    <w:p w:rsidR="00DF7E35" w:rsidRPr="00DF7E35" w:rsidRDefault="00DF7E35" w:rsidP="00DF7E35">
      <w:pPr>
        <w:pStyle w:val="a3"/>
        <w:ind w:firstLine="480"/>
        <w:rPr>
          <w:rFonts w:asciiTheme="minorEastAsia" w:eastAsiaTheme="minorEastAsia" w:hAnsiTheme="minorEastAsia"/>
        </w:rPr>
      </w:pPr>
      <w:r w:rsidRPr="00DF7E35">
        <w:rPr>
          <w:rStyle w:val="a4"/>
          <w:rFonts w:asciiTheme="minorEastAsia" w:eastAsiaTheme="minorEastAsia" w:hAnsiTheme="minorEastAsia"/>
        </w:rPr>
        <w:t>决不“养虎为患”</w:t>
      </w:r>
    </w:p>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t>2012年11月15日，十八届中央政治局常委与中外记者见面。</w:t>
      </w:r>
    </w:p>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t>习近平说，新形势下，我们党面临着许多严峻挑战，党内存在着许多亟待解决的问题。尤其是一些党员干部中发生的贪污腐败、脱离群众、形式主义、官僚主义等问题，必须下大气力解决。全党必须警醒起来。</w:t>
      </w:r>
    </w:p>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t>习近平说，打铁还需自身硬。我们的责任，就是同全党同志一道，坚持党要管党、从严治党，切实解决自身存在的突出问题，切实改进工作作风，密切联系群众，使我们的党始终成为中国特色社会主义事业的坚强领导核心。</w:t>
      </w:r>
    </w:p>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t>话虽平实，力有千钧。这是新一届党的领导人对腐败的首次“宣战”，更是新一届党的领导人对反腐败的承诺。</w:t>
      </w:r>
    </w:p>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t>2012年11月17日 ，这是十八届中央政治局常委与中外记者见面后的第二天，十八届中共中央政治局第一次集体学习，习近平又在会上强调，大量事实告诉我们，腐败问题越演越烈，最终必然会亡党亡国！</w:t>
      </w:r>
    </w:p>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t>习近平痛心疾首地指出，近年来我们党内发生的严重违纪违法案件，性质非常恶劣，政治影响极坏，令人触目惊心。各级领导干部特别是高级干部要自觉遵守廉政准则，既严于律己，又加强对亲属和身边工作人员的教育和约束，决不允许以权谋私，决不允许搞特权。对一切违反党纪国法的行为，都必须严惩不贷，决不能手软，体现了他对“老虎”“苍蝇”的深恶痛绝。</w:t>
      </w:r>
    </w:p>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t>有腐必反，有贪必肃。2013年1月22日，在中国共产党第十八届中央纪律检查委员会第二次全体会议上，习近平又表示，要更加科学有效地防治腐败，坚</w:t>
      </w:r>
      <w:r w:rsidRPr="00DF7E35">
        <w:rPr>
          <w:rFonts w:asciiTheme="minorEastAsia" w:eastAsiaTheme="minorEastAsia" w:hAnsiTheme="minorEastAsia"/>
        </w:rPr>
        <w:lastRenderedPageBreak/>
        <w:t>定不移把党风廉政建设和反腐败斗争引向深入。我们要坚定决心，有腐必反、有贪必肃，不断铲除腐败现象滋生蔓延的土壤，以实际成效取信于民。</w:t>
      </w:r>
    </w:p>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t>2013年3月17日，习近平在第十二届全国人民代表大会第一次会议上又表示，坚决反对形式主义、官僚主义，坚决反对享乐主义、奢靡之风，坚决同一切消极腐败现象作斗争，永葆共产党人政治本色，矢志不移为党和人民事业奋斗。</w:t>
      </w:r>
    </w:p>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t>2014年1月14日，习近平在中国共产党第十八届中央纪律检查委员会第三次全体会议发表讲话强调，全党同志要深刻认识反腐败斗争的长期性、复杂性、艰巨性，以猛药去疴、重典治乱的决心，以刮骨疗毒、壮士断腕的勇气，坚决把党风廉政建设和反腐败斗争进行到底。习近平指出，坚决反对腐败，防止党在长期执政条件下腐化变质，是我们必须抓好的重大政治任务。反腐败高压态势必须继续保持，坚持以零容忍态度惩治腐败。对腐败分子，发现一个就要坚决查处一个。</w:t>
      </w:r>
    </w:p>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t>……</w:t>
      </w:r>
    </w:p>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t>力度如此之大、频率如此之高的反腐表态，展现了中国领导人决不“养虎为患”的坚强决心，体现了党的新一届领导人对腐败的“零容忍”，在中华大地凝聚起对腐败同仇敌忾的气势，开创了反腐工作前所未有的新气象。</w:t>
      </w:r>
    </w:p>
    <w:p w:rsidR="00DF7E35" w:rsidRPr="00DF7E35" w:rsidRDefault="00DF7E35" w:rsidP="00DF7E35">
      <w:pPr>
        <w:pStyle w:val="a3"/>
        <w:ind w:firstLine="480"/>
        <w:rPr>
          <w:rFonts w:asciiTheme="minorEastAsia" w:eastAsiaTheme="minorEastAsia" w:hAnsiTheme="minorEastAsia"/>
        </w:rPr>
      </w:pPr>
      <w:r w:rsidRPr="00DF7E35">
        <w:rPr>
          <w:rStyle w:val="a4"/>
          <w:rFonts w:asciiTheme="minorEastAsia" w:eastAsiaTheme="minorEastAsia" w:hAnsiTheme="minorEastAsia"/>
        </w:rPr>
        <w:t>严肃查处不正之风</w:t>
      </w:r>
    </w:p>
    <w:p w:rsidR="00DF7E35" w:rsidRPr="00DF7E35" w:rsidRDefault="00DF7E35" w:rsidP="00DF7E35">
      <w:pPr>
        <w:pStyle w:val="a3"/>
        <w:ind w:firstLine="480"/>
        <w:rPr>
          <w:rFonts w:asciiTheme="minorEastAsia" w:eastAsiaTheme="minorEastAsia" w:hAnsiTheme="minorEastAsia"/>
        </w:rPr>
      </w:pPr>
      <w:r w:rsidRPr="00DF7E35">
        <w:rPr>
          <w:rStyle w:val="a4"/>
          <w:rFonts w:asciiTheme="minorEastAsia" w:eastAsiaTheme="minorEastAsia" w:hAnsiTheme="minorEastAsia"/>
        </w:rPr>
        <w:t>防止“纵蝇为害”</w:t>
      </w:r>
    </w:p>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t>“一根烟二两油，一顿饭一头牛，屁股一坐一栋楼”，这是群众对党员干部挥霍公款大吃大喝现象的写照。表面看这是作风问题，实则是一种隐性的腐败，它关乎党员干部形象，关乎人心的向背，关乎事业的成败。</w:t>
      </w:r>
    </w:p>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t>形式主义、官僚主义、享乐主义、奢靡之风，虽然不直接涉及钱权交易，但一直是群众深恶痛绝、反映最强烈的问题，也是“苍蝇”式腐败的主要方式之一。</w:t>
      </w:r>
    </w:p>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t>“要重点在解决‘四风’问题、纠治发生在士兵身边的不正之风方面下功夫，旗帜鲜明反对腐败、反对特权，着力在纠治官兵反映强烈的突出问题上见到成效，在解决深层次矛盾和问题上见到成效，在构建规范化、制度化的长效机制上见到成效，保持人民军队长期形成的良好形象。” 习近平在对军队教育实践活动作出重要指示。此前，他在多个场合强调了中央对反对“四风”的决心。</w:t>
      </w:r>
    </w:p>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t>习近平强调，面对世情、国情、党情的深刻变化，消极腐败危险更加尖锐地摆在全党面前，党内脱离群众的现象大量存在，集中表现在形式主义、官僚主义、享乐主义和奢靡之风这“四风”上。我们要对作风之弊、行为之垢来一次大排查、大检修、大扫除。</w:t>
      </w:r>
    </w:p>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t>严肃查处不正之风，防止“纵蝇为害”！ 党的十八大召开后不久，一场反“四风”的战斗空前打响。</w:t>
      </w:r>
    </w:p>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lastRenderedPageBreak/>
        <w:t>中央政治局制定八项规定，以上带下，坚持不懈改进作风，极大地凝聚了党心民心。 中央相继出台细化八项规定的政策措施，扎紧了制度的“篱笆”。</w:t>
      </w:r>
    </w:p>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t>中央纪委建立了落实中央八项规定精神情况月报制度，对违规典型案件进行通报；最高人民法院开展落实中央八项规定专项检查；审计署针对落实中央八项规定情况进行专项审计。</w:t>
      </w:r>
    </w:p>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t>针对“四风”问题，中央把“正衣冠”作为开展党的群众路线教育实践活动的总要求之一，大力整治清除作风之弊、行为之垢。杜绝“节日腐败”是反“四风”的突破口，成为严查突击的缺口。通报典型案例是反“四风”的“撒手锏”，中央纪委连续向媒体公开典型案例。发挥群众力量反“四风”，开通网络举报渠道……</w:t>
      </w:r>
    </w:p>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t>“公务接待基本上没有了。”甘肃省成县红川镇基层干部李荩说，八项规定出台后，不光管住了干部嘴上的吃喝，也使干部迈开腿走村入户的次数更多了。</w:t>
      </w:r>
    </w:p>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t>既“打老虎”，也拍“苍蝇”，态度坚决的反对“四风”，让干部队伍清正了，政府清廉了，政治更加清明了。</w:t>
      </w:r>
    </w:p>
    <w:p w:rsidR="00DF7E35" w:rsidRPr="00DF7E35" w:rsidRDefault="00DF7E35" w:rsidP="00DF7E35">
      <w:pPr>
        <w:pStyle w:val="a3"/>
        <w:ind w:firstLine="480"/>
        <w:rPr>
          <w:rFonts w:asciiTheme="minorEastAsia" w:eastAsiaTheme="minorEastAsia" w:hAnsiTheme="minorEastAsia"/>
        </w:rPr>
      </w:pPr>
      <w:r w:rsidRPr="00DF7E35">
        <w:rPr>
          <w:rStyle w:val="a4"/>
          <w:rFonts w:asciiTheme="minorEastAsia" w:eastAsiaTheme="minorEastAsia" w:hAnsiTheme="minorEastAsia"/>
        </w:rPr>
        <w:t>保持高压态势</w:t>
      </w:r>
    </w:p>
    <w:p w:rsidR="00DF7E35" w:rsidRPr="00DF7E35" w:rsidRDefault="00DF7E35" w:rsidP="00DF7E35">
      <w:pPr>
        <w:pStyle w:val="a3"/>
        <w:ind w:firstLine="480"/>
        <w:rPr>
          <w:rFonts w:asciiTheme="minorEastAsia" w:eastAsiaTheme="minorEastAsia" w:hAnsiTheme="minorEastAsia"/>
        </w:rPr>
      </w:pPr>
      <w:r w:rsidRPr="00DF7E35">
        <w:rPr>
          <w:rStyle w:val="a4"/>
          <w:rFonts w:asciiTheme="minorEastAsia" w:eastAsiaTheme="minorEastAsia" w:hAnsiTheme="minorEastAsia"/>
        </w:rPr>
        <w:t>不让腐败分子有立足之地</w:t>
      </w:r>
    </w:p>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t>打击反腐不仅需要出狠招、实招，更需要关口前移，防微杜渐，防腐拒变。</w:t>
      </w:r>
    </w:p>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t>不谋当谋之事，为官之耻；贪求身外之财，从政之危。2013年4月19日，在中共中央政治局第五次集体学习时，习近平说，必须坚持党要管党、从严治党，积极借鉴我国历史上优秀廉政文化，不断提高党的领导水平和执政水平、提高拒腐防变和抵御风险能力，提出了加强反腐教育的重要性。</w:t>
      </w:r>
    </w:p>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t>“我们党把党风廉政建设和反腐败斗争提到关系党和国家生死存亡的高度来认识，是深刻总结了古今中外的历史教训的。”习近平说。</w:t>
      </w:r>
    </w:p>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t>习近平表示，反腐倡廉必须常抓不懈，拒腐防变必须警钟长鸣。要牢记“蠹众而木折，隙大而墙坏”的道理，保持惩治腐败的高压态势。</w:t>
      </w:r>
    </w:p>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t>2013年6月18日 ，在党的群众路线教育实践活动工作会议上，他再次强调开展党的群众路线教育实践活动，就是要把为民务实清廉的价值追求深深植根于全党同志的思想和行动中。</w:t>
      </w:r>
    </w:p>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t>统一思想、态度端正是基础，扎好篱笆，把权力关进笼子，才是防腐拒变的根本保障。</w:t>
      </w:r>
    </w:p>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t>2013年12月9日至2013年12月13日，习近平等中央政治局常委在京分别听取联系点</w:t>
      </w:r>
      <w:bookmarkStart w:id="0" w:name="_GoBack"/>
      <w:bookmarkEnd w:id="0"/>
      <w:r w:rsidRPr="00DF7E35">
        <w:rPr>
          <w:rFonts w:asciiTheme="minorEastAsia" w:eastAsiaTheme="minorEastAsia" w:hAnsiTheme="minorEastAsia"/>
        </w:rPr>
        <w:t>省区教育实践活动总体情况汇报。常委们指出，要强化制度规范的</w:t>
      </w:r>
      <w:r w:rsidRPr="00DF7E35">
        <w:rPr>
          <w:rFonts w:asciiTheme="minorEastAsia" w:eastAsiaTheme="minorEastAsia" w:hAnsiTheme="minorEastAsia"/>
        </w:rPr>
        <w:lastRenderedPageBreak/>
        <w:t>执行力，使各级领导干部从心底里把党规党纪当成高压线、警戒线，对违规违纪行为“零容忍”，使规章制度真正起到防火墙、防波堤的作用。</w:t>
      </w:r>
    </w:p>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t>“人心向背关系党的生死存亡。党只有始终与人民心连心、同呼吸、共命运，始终依靠人民推动历史前进，才能做到坚如磐石。”习近平2013年6月18日在党的群众路线教育实践活动工作会议上强调。</w:t>
      </w:r>
    </w:p>
    <w:p w:rsidR="00DF7E35" w:rsidRPr="00DF7E35" w:rsidRDefault="00DF7E35" w:rsidP="00DF7E35">
      <w:pPr>
        <w:pStyle w:val="a3"/>
        <w:ind w:firstLine="480"/>
        <w:rPr>
          <w:rFonts w:asciiTheme="minorEastAsia" w:eastAsiaTheme="minorEastAsia" w:hAnsiTheme="minorEastAsia"/>
        </w:rPr>
      </w:pPr>
      <w:r w:rsidRPr="00DF7E35">
        <w:rPr>
          <w:rFonts w:asciiTheme="minorEastAsia" w:eastAsiaTheme="minorEastAsia" w:hAnsiTheme="minorEastAsia"/>
        </w:rPr>
        <w:t>警钟长鸣，发条常紧。从关乎党的生死存亡的高度和对人民群众高度负责的态度，习近平总书记的一系列要求，以“准狠韧”的劲头，极大地震慑了腐败分子，让群众看到了腐败分子 “莫贪腐，伸手必被捉”的可能性，也为当前防腐拒变工作开创了新局面。</w:t>
      </w:r>
    </w:p>
    <w:p w:rsidR="00FE675F" w:rsidRPr="00DF7E35" w:rsidRDefault="00FE675F">
      <w:pPr>
        <w:rPr>
          <w:rFonts w:asciiTheme="minorEastAsia" w:hAnsiTheme="minorEastAsia" w:hint="eastAsia"/>
        </w:rPr>
      </w:pPr>
    </w:p>
    <w:sectPr w:rsidR="00FE675F" w:rsidRPr="00DF7E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F2"/>
    <w:rsid w:val="000951F2"/>
    <w:rsid w:val="00DF7E35"/>
    <w:rsid w:val="00FE6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756A0-8F97-472B-A241-60C04BC4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E3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F7E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159298">
      <w:bodyDiv w:val="1"/>
      <w:marLeft w:val="0"/>
      <w:marRight w:val="0"/>
      <w:marTop w:val="0"/>
      <w:marBottom w:val="0"/>
      <w:divBdr>
        <w:top w:val="none" w:sz="0" w:space="0" w:color="auto"/>
        <w:left w:val="none" w:sz="0" w:space="0" w:color="auto"/>
        <w:bottom w:val="none" w:sz="0" w:space="0" w:color="auto"/>
        <w:right w:val="none" w:sz="0" w:space="0" w:color="auto"/>
      </w:divBdr>
      <w:divsChild>
        <w:div w:id="1779643464">
          <w:marLeft w:val="0"/>
          <w:marRight w:val="0"/>
          <w:marTop w:val="0"/>
          <w:marBottom w:val="0"/>
          <w:divBdr>
            <w:top w:val="none" w:sz="0" w:space="0" w:color="auto"/>
            <w:left w:val="none" w:sz="0" w:space="0" w:color="auto"/>
            <w:bottom w:val="none" w:sz="0" w:space="0" w:color="auto"/>
            <w:right w:val="none" w:sz="0" w:space="0" w:color="auto"/>
          </w:divBdr>
          <w:divsChild>
            <w:div w:id="1609000299">
              <w:marLeft w:val="0"/>
              <w:marRight w:val="0"/>
              <w:marTop w:val="0"/>
              <w:marBottom w:val="0"/>
              <w:divBdr>
                <w:top w:val="none" w:sz="0" w:space="0" w:color="auto"/>
                <w:left w:val="none" w:sz="0" w:space="0" w:color="auto"/>
                <w:bottom w:val="none" w:sz="0" w:space="0" w:color="auto"/>
                <w:right w:val="none" w:sz="0" w:space="0" w:color="auto"/>
              </w:divBdr>
              <w:divsChild>
                <w:div w:id="56957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479</Words>
  <Characters>2733</Characters>
  <Application>Microsoft Office Word</Application>
  <DocSecurity>0</DocSecurity>
  <Lines>22</Lines>
  <Paragraphs>6</Paragraphs>
  <ScaleCrop>false</ScaleCrop>
  <Company>Sky123.Org</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2015-12-15T08:19:00Z</dcterms:created>
  <dcterms:modified xsi:type="dcterms:W3CDTF">2015-12-15T08:20:00Z</dcterms:modified>
</cp:coreProperties>
</file>