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center"/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崇德书院国家助学金评选流程</w:t>
      </w:r>
    </w:p>
    <w:p>
      <w:pPr>
        <w:spacing w:line="220" w:lineRule="atLeast"/>
      </w:pPr>
      <w:bookmarkStart w:id="0" w:name="_GoBack"/>
      <w:bookmarkEnd w:id="0"/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8" o:spid="_x0000_s1026" style="position:absolute;left:0;margin-left:124.2pt;margin-top:80.8pt;height:39.35pt;width:134.95pt;rotation:0f;z-index:25166336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学业成绩排名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3" o:spid="_x0000_s1027" style="position:absolute;left:0;margin-left:85.05pt;margin-top:351.2pt;height:45.35pt;width:225.1pt;rotation:0f;z-index:25165926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both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报学生事物发展部，学院范围内公示一周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6" o:spid="_x0000_s1028" style="position:absolute;left:0;margin-left:114.75pt;margin-top:254.3pt;height:39.85pt;width:154.5pt;rotation:0f;z-index:25166131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both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书院范围内公示不少于五天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7" o:spid="_x0000_s1029" style="position:absolute;left:0;margin-left:98.6pt;margin-top:166.7pt;height:30.85pt;width:212.2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 xml:space="preserve">根据学校分配书院的名额确定候选人 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5" o:spid="_x0000_s1030" style="position:absolute;left:0;margin-left:107.3pt;margin-top:528.8pt;height:51.85pt;width:158.25pt;rotation:0f;z-index:2516602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报省资助中心，审核无误后，</w:t>
                  </w:r>
                  <w:r>
                    <w:rPr>
                      <w:rFonts w:hint="eastAsia"/>
                      <w:b/>
                      <w:bCs/>
                    </w:rPr>
                    <w:t>颁发奖学金</w:t>
                  </w:r>
                </w:p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</w:p>
                <w:p/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25" o:spid="_x0000_s1031" type="#_x0000_t67" style="position:absolute;left:0;margin-left:183.75pt;margin-top:486pt;height:37.5pt;width:7.15pt;rotation:0f;z-index:251670528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24" o:spid="_x0000_s1032" style="position:absolute;left:0;margin-left:111pt;margin-top:444.75pt;height:37.5pt;width:158.25pt;rotation:0f;z-index:25166950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资助系统中录入学生信息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21" o:spid="_x0000_s1033" type="#_x0000_t67" style="position:absolute;left:0;margin-left:185.25pt;margin-top:400.5pt;height:42.75pt;width:7.15pt;rotation:0f;z-index:251667456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22" o:spid="_x0000_s1034" type="#_x0000_t67" style="position:absolute;left:0;margin-left:185.25pt;margin-top:304.5pt;height:47.25pt;width:7.15pt;rotation:0f;z-index:251668480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19" o:spid="_x0000_s1035" type="#_x0000_t67" style="position:absolute;left:0;margin-left:186pt;margin-top:200.25pt;height:51pt;width:7.15pt;rotation:0f;z-index:251666432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18" o:spid="_x0000_s1036" type="#_x0000_t67" style="position:absolute;left:0;margin-left:185.25pt;margin-top:120.75pt;height:45.75pt;width:7.15pt;rotation:0f;z-index:251665408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17" o:spid="_x0000_s1037" type="#_x0000_t67" style="position:absolute;left:0;margin-left:185.25pt;margin-top:34.5pt;height:45pt;width:7.15pt;rotation:0f;z-index:251664384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2" o:spid="_x0000_s1038" style="position:absolute;left:0;margin-left:124.5pt;margin-top:-3pt;height:37.5pt;width:132pt;rotation:0f;z-index:25165824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学生本人申请</w:t>
                  </w:r>
                </w:p>
                <w:p/>
              </w:txbxContent>
            </v:textbox>
          </v:roundrect>
        </w:pic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15455B"/>
    <w:rsid w:val="002E6C12"/>
    <w:rsid w:val="00323B43"/>
    <w:rsid w:val="003C0CFD"/>
    <w:rsid w:val="003D37D8"/>
    <w:rsid w:val="004154E1"/>
    <w:rsid w:val="00426133"/>
    <w:rsid w:val="004358AB"/>
    <w:rsid w:val="00554A94"/>
    <w:rsid w:val="005E0E9B"/>
    <w:rsid w:val="00601DBF"/>
    <w:rsid w:val="0062127F"/>
    <w:rsid w:val="006C4D23"/>
    <w:rsid w:val="008369AF"/>
    <w:rsid w:val="008B7726"/>
    <w:rsid w:val="008E1281"/>
    <w:rsid w:val="0090580C"/>
    <w:rsid w:val="00BC64AD"/>
    <w:rsid w:val="00CA4333"/>
    <w:rsid w:val="00D31D50"/>
    <w:rsid w:val="00DE57D6"/>
    <w:rsid w:val="00E74ECD"/>
    <w:rsid w:val="00E96D2C"/>
    <w:rsid w:val="00F648FB"/>
    <w:rsid w:val="258A5755"/>
    <w:rsid w:val="41A23F9F"/>
    <w:rsid w:val="41CC4E02"/>
    <w:rsid w:val="58813B31"/>
    <w:rsid w:val="5B4953E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tbRl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12</Characters>
  <Lines>1</Lines>
  <Paragraphs>1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dcterms:modified xsi:type="dcterms:W3CDTF">2015-01-08T12:58:01Z</dcterms:modified>
  <dc:title>崇德书院学院综合奖学金评选流程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